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2A54B1" w:rsidRPr="002A54B1" w:rsidRDefault="002A54B1" w:rsidP="002A54B1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2A54B1">
        <w:rPr>
          <w:rFonts w:ascii="Calibri" w:eastAsia="Calibri" w:hAnsi="Calibri" w:cs="Calibri"/>
          <w:b/>
          <w:bCs/>
          <w:color w:val="000000"/>
          <w:sz w:val="28"/>
          <w:szCs w:val="28"/>
        </w:rPr>
        <w:t>УВЕДОМЛЕНИЕ</w:t>
      </w:r>
    </w:p>
    <w:p w:rsidR="002A54B1" w:rsidRPr="002A54B1" w:rsidRDefault="002A54B1" w:rsidP="002A54B1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2A54B1">
        <w:rPr>
          <w:rFonts w:ascii="Calibri" w:eastAsia="Calibri" w:hAnsi="Calibri" w:cs="Calibri"/>
          <w:color w:val="000000"/>
          <w:sz w:val="20"/>
        </w:rPr>
        <w:t xml:space="preserve">по чл. 48, ал. 1 от Наредба №12 от 28.07.2025г. за </w:t>
      </w:r>
      <w:proofErr w:type="spellStart"/>
      <w:r w:rsidRPr="002A54B1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2A54B1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2A54B1" w:rsidRPr="002A54B1" w:rsidRDefault="002A54B1" w:rsidP="002A54B1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2A54B1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2A54B1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2A54B1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2A54B1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2A54B1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2A54B1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2A54B1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2A54B1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2A54B1" w:rsidRPr="002A54B1" w:rsidRDefault="002A54B1" w:rsidP="002A54B1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2A54B1" w:rsidRPr="002A54B1" w:rsidRDefault="002A54B1" w:rsidP="002A54B1">
      <w:pPr>
        <w:jc w:val="center"/>
        <w:rPr>
          <w:rFonts w:cs="Arial"/>
          <w:sz w:val="22"/>
          <w:szCs w:val="22"/>
        </w:rPr>
      </w:pPr>
    </w:p>
    <w:p w:rsidR="002A54B1" w:rsidRPr="002A54B1" w:rsidRDefault="002A54B1" w:rsidP="002A54B1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cs="Arial"/>
          <w:sz w:val="22"/>
          <w:szCs w:val="22"/>
        </w:rPr>
      </w:pPr>
      <w:r w:rsidRPr="002A54B1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2A54B1">
        <w:rPr>
          <w:rFonts w:cs="Arial"/>
          <w:sz w:val="22"/>
          <w:szCs w:val="22"/>
        </w:rPr>
        <w:t>медиатора</w:t>
      </w:r>
      <w:proofErr w:type="spellEnd"/>
      <w:r w:rsidRPr="002A54B1">
        <w:rPr>
          <w:rFonts w:cs="Arial"/>
          <w:sz w:val="22"/>
          <w:szCs w:val="22"/>
        </w:rPr>
        <w:t xml:space="preserve"> и се изпраща на координатора към СГС/определения служител към </w:t>
      </w:r>
      <w:r w:rsidRPr="002A54B1">
        <w:t>ТП към СРС към СЦМ към СГС</w:t>
      </w: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  <w:proofErr w:type="spellStart"/>
      <w:r w:rsidRPr="002A54B1">
        <w:rPr>
          <w:b/>
          <w:sz w:val="22"/>
          <w:szCs w:val="22"/>
        </w:rPr>
        <w:t>Медиатор</w:t>
      </w:r>
      <w:proofErr w:type="spellEnd"/>
      <w:r w:rsidRPr="002A54B1">
        <w:rPr>
          <w:sz w:val="22"/>
          <w:szCs w:val="22"/>
        </w:rPr>
        <w:t>: 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  <w:t>/имена/</w:t>
      </w: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Съд, № на дело, година на образуване</w:t>
      </w:r>
      <w:r w:rsidRPr="002A54B1">
        <w:rPr>
          <w:rFonts w:cs="Arial"/>
          <w:sz w:val="22"/>
          <w:szCs w:val="22"/>
        </w:rPr>
        <w:t xml:space="preserve"> ……………………………………………………</w:t>
      </w: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  <w:r w:rsidRPr="002A54B1">
        <w:rPr>
          <w:sz w:val="22"/>
          <w:szCs w:val="22"/>
        </w:rPr>
        <w:t>В информационната среща за процедурата по медиация участваха:</w:t>
      </w:r>
    </w:p>
    <w:p w:rsidR="002A54B1" w:rsidRPr="002A54B1" w:rsidRDefault="002A54B1" w:rsidP="002A54B1">
      <w:pPr>
        <w:spacing w:line="360" w:lineRule="auto"/>
        <w:rPr>
          <w:sz w:val="22"/>
          <w:szCs w:val="22"/>
        </w:rPr>
      </w:pPr>
    </w:p>
    <w:p w:rsidR="002A54B1" w:rsidRPr="002A54B1" w:rsidRDefault="002A54B1" w:rsidP="002A54B1">
      <w:pPr>
        <w:spacing w:line="360" w:lineRule="auto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Ищец: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………………………………………………………………………………………………….</w:t>
      </w:r>
    </w:p>
    <w:p w:rsidR="002A54B1" w:rsidRPr="002A54B1" w:rsidRDefault="002A54B1" w:rsidP="002A54B1">
      <w:pPr>
        <w:spacing w:line="360" w:lineRule="auto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Ищец: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Ищец: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Адвокат на ищеца/ищците:</w:t>
      </w:r>
      <w:r w:rsidRPr="002A54B1">
        <w:rPr>
          <w:rFonts w:cs="Arial"/>
          <w:sz w:val="22"/>
          <w:szCs w:val="22"/>
        </w:rPr>
        <w:t xml:space="preserve"> 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ind w:firstLine="0"/>
        <w:rPr>
          <w:rFonts w:cs="Arial"/>
          <w:sz w:val="22"/>
          <w:szCs w:val="22"/>
        </w:rPr>
      </w:pPr>
    </w:p>
    <w:p w:rsidR="002A54B1" w:rsidRPr="002A54B1" w:rsidRDefault="002A54B1" w:rsidP="002A54B1">
      <w:pPr>
        <w:spacing w:line="360" w:lineRule="auto"/>
        <w:ind w:firstLine="708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Ответник: 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ind w:firstLine="708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Ответник: 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ind w:firstLine="708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Ответник: </w:t>
      </w:r>
      <w:r w:rsidRPr="002A54B1">
        <w:rPr>
          <w:rFonts w:cs="Arial"/>
          <w:sz w:val="22"/>
          <w:szCs w:val="22"/>
        </w:rPr>
        <w:t>……………………………………………………………………………………………</w:t>
      </w:r>
    </w:p>
    <w:p w:rsidR="002A54B1" w:rsidRPr="002A54B1" w:rsidRDefault="002A54B1" w:rsidP="002A54B1">
      <w:pPr>
        <w:spacing w:line="360" w:lineRule="auto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Адвокат на ответника/</w:t>
      </w:r>
      <w:proofErr w:type="spellStart"/>
      <w:r w:rsidRPr="002A54B1">
        <w:rPr>
          <w:rFonts w:cs="Arial"/>
          <w:b/>
          <w:sz w:val="22"/>
          <w:szCs w:val="22"/>
        </w:rPr>
        <w:t>ответниците</w:t>
      </w:r>
      <w:proofErr w:type="spellEnd"/>
      <w:r w:rsidRPr="002A54B1">
        <w:rPr>
          <w:rFonts w:cs="Arial"/>
          <w:b/>
          <w:sz w:val="22"/>
          <w:szCs w:val="22"/>
        </w:rPr>
        <w:t>:</w:t>
      </w:r>
      <w:r w:rsidRPr="002A54B1">
        <w:rPr>
          <w:rFonts w:cs="Arial"/>
          <w:sz w:val="22"/>
          <w:szCs w:val="22"/>
        </w:rPr>
        <w:t xml:space="preserve"> …………………………………………………………</w:t>
      </w:r>
    </w:p>
    <w:p w:rsidR="002A54B1" w:rsidRPr="002A54B1" w:rsidRDefault="002A54B1" w:rsidP="002A54B1">
      <w:pPr>
        <w:spacing w:line="360" w:lineRule="auto"/>
        <w:ind w:firstLine="0"/>
        <w:rPr>
          <w:rFonts w:cs="Arial"/>
          <w:sz w:val="22"/>
          <w:szCs w:val="22"/>
        </w:rPr>
      </w:pPr>
    </w:p>
    <w:p w:rsidR="002A54B1" w:rsidRPr="002A54B1" w:rsidRDefault="002A54B1" w:rsidP="002A54B1">
      <w:pPr>
        <w:spacing w:line="360" w:lineRule="auto"/>
        <w:rPr>
          <w:rFonts w:cs="Arial"/>
          <w:b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Страните постигнаха съгласие за провеждане на процедура по медиация:</w:t>
      </w:r>
      <w:r w:rsidRPr="002A54B1">
        <w:rPr>
          <w:rFonts w:cs="Arial"/>
          <w:sz w:val="22"/>
          <w:szCs w:val="22"/>
        </w:rPr>
        <w:t xml:space="preserve">  </w:t>
      </w:r>
      <w:r w:rsidRPr="002A54B1">
        <w:rPr>
          <w:rFonts w:cs="Arial"/>
          <w:b/>
          <w:sz w:val="22"/>
          <w:szCs w:val="22"/>
        </w:rPr>
        <w:t>ДА / НЕ</w:t>
      </w:r>
    </w:p>
    <w:p w:rsidR="002A54B1" w:rsidRPr="002A54B1" w:rsidRDefault="002A54B1" w:rsidP="002A54B1">
      <w:pPr>
        <w:numPr>
          <w:ilvl w:val="0"/>
          <w:numId w:val="4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В съдебния център по медиация към Софийски градски съд/ТП към СРС към СЦМ към СГС  </w:t>
      </w:r>
    </w:p>
    <w:p w:rsidR="002A54B1" w:rsidRPr="002A54B1" w:rsidRDefault="002A54B1" w:rsidP="002A54B1">
      <w:pPr>
        <w:numPr>
          <w:ilvl w:val="0"/>
          <w:numId w:val="4"/>
        </w:numPr>
        <w:spacing w:after="200" w:line="360" w:lineRule="auto"/>
        <w:contextualSpacing/>
        <w:jc w:val="left"/>
        <w:rPr>
          <w:rFonts w:cs="Arial"/>
          <w:b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>Извън съдебния център</w:t>
      </w:r>
    </w:p>
    <w:p w:rsidR="002A54B1" w:rsidRPr="002A54B1" w:rsidRDefault="002A54B1" w:rsidP="002A54B1">
      <w:pPr>
        <w:spacing w:line="360" w:lineRule="auto"/>
        <w:rPr>
          <w:b/>
          <w:color w:val="002060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Медиацията да се проведе чрез </w:t>
      </w:r>
      <w:proofErr w:type="spellStart"/>
      <w:r w:rsidRPr="002A54B1">
        <w:rPr>
          <w:rFonts w:cs="Arial"/>
          <w:b/>
          <w:sz w:val="22"/>
          <w:szCs w:val="22"/>
        </w:rPr>
        <w:t>видеоконферентна</w:t>
      </w:r>
      <w:proofErr w:type="spellEnd"/>
      <w:r w:rsidRPr="002A54B1">
        <w:rPr>
          <w:rFonts w:cs="Arial"/>
          <w:b/>
          <w:sz w:val="22"/>
          <w:szCs w:val="22"/>
        </w:rPr>
        <w:t xml:space="preserve"> връзка</w:t>
      </w:r>
      <w:r w:rsidRPr="002A54B1">
        <w:rPr>
          <w:rFonts w:cs="Arial"/>
          <w:sz w:val="22"/>
          <w:szCs w:val="22"/>
        </w:rPr>
        <w:t xml:space="preserve">      </w:t>
      </w:r>
      <w:r w:rsidRPr="002A54B1">
        <w:rPr>
          <w:rFonts w:cs="Arial"/>
          <w:b/>
          <w:sz w:val="22"/>
          <w:szCs w:val="22"/>
        </w:rPr>
        <w:t>ДА / НЕ</w:t>
      </w:r>
    </w:p>
    <w:p w:rsidR="002A54B1" w:rsidRPr="002A54B1" w:rsidRDefault="002A54B1" w:rsidP="002A54B1">
      <w:pPr>
        <w:spacing w:line="360" w:lineRule="auto"/>
        <w:rPr>
          <w:rFonts w:cs="Arial"/>
          <w:b/>
          <w:sz w:val="22"/>
          <w:szCs w:val="22"/>
        </w:rPr>
      </w:pP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sz w:val="22"/>
          <w:szCs w:val="22"/>
        </w:rPr>
        <w:tab/>
      </w:r>
      <w:r w:rsidRPr="002A54B1">
        <w:rPr>
          <w:rFonts w:cs="Arial"/>
          <w:b/>
          <w:sz w:val="22"/>
          <w:szCs w:val="22"/>
        </w:rPr>
        <w:t xml:space="preserve">                 </w:t>
      </w:r>
    </w:p>
    <w:p w:rsidR="002A54B1" w:rsidRPr="002A54B1" w:rsidRDefault="002A54B1" w:rsidP="002A54B1">
      <w:pPr>
        <w:spacing w:line="360" w:lineRule="auto"/>
        <w:rPr>
          <w:rFonts w:cs="Arial"/>
          <w:b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2A54B1" w:rsidRPr="002A54B1" w:rsidRDefault="002A54B1" w:rsidP="002A54B1">
      <w:pPr>
        <w:spacing w:line="360" w:lineRule="auto"/>
        <w:ind w:left="5663" w:firstLine="1"/>
        <w:rPr>
          <w:rFonts w:cs="Arial"/>
          <w:sz w:val="22"/>
          <w:szCs w:val="22"/>
        </w:rPr>
      </w:pPr>
      <w:r w:rsidRPr="002A54B1">
        <w:rPr>
          <w:rFonts w:cs="Arial"/>
          <w:b/>
          <w:sz w:val="22"/>
          <w:szCs w:val="22"/>
        </w:rPr>
        <w:t xml:space="preserve"> Подпис:</w:t>
      </w:r>
      <w:r w:rsidRPr="002A54B1">
        <w:rPr>
          <w:rFonts w:cs="Arial"/>
          <w:sz w:val="22"/>
          <w:szCs w:val="22"/>
        </w:rPr>
        <w:t xml:space="preserve"> </w:t>
      </w:r>
    </w:p>
    <w:p w:rsidR="00FE42E8" w:rsidRPr="003E7354" w:rsidRDefault="00FE42E8" w:rsidP="002A54B1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B0" w:rsidRDefault="00AB32B0" w:rsidP="00BD73C9">
      <w:r>
        <w:separator/>
      </w:r>
    </w:p>
  </w:endnote>
  <w:endnote w:type="continuationSeparator" w:id="0">
    <w:p w:rsidR="00AB32B0" w:rsidRDefault="00AB32B0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9B" w:rsidRDefault="00461E9B" w:rsidP="00461E9B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461E9B" w:rsidRDefault="00461E9B" w:rsidP="00461E9B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461E9B" w:rsidRDefault="00461E9B" w:rsidP="00461E9B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461E9B" w:rsidRDefault="00461E9B" w:rsidP="00461E9B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Default="00AF01B9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B0" w:rsidRDefault="00AB32B0" w:rsidP="00BD73C9">
      <w:r>
        <w:separator/>
      </w:r>
    </w:p>
  </w:footnote>
  <w:footnote w:type="continuationSeparator" w:id="0">
    <w:p w:rsidR="00AB32B0" w:rsidRDefault="00AB32B0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  <w:p w:rsidR="00461E9B" w:rsidRPr="00461E9B" w:rsidRDefault="00461E9B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A54B1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61E9B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C2AF4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B32B0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EF5B9A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2025-12-15T09:52:00Z</dcterms:created>
  <dcterms:modified xsi:type="dcterms:W3CDTF">2025-12-17T07:06:00Z</dcterms:modified>
</cp:coreProperties>
</file>